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777" w:rsidRPr="000B1777" w:rsidRDefault="000B1777" w:rsidP="000B1777">
      <w:pPr>
        <w:spacing w:line="480" w:lineRule="auto"/>
        <w:jc w:val="center"/>
        <w:rPr>
          <w:rFonts w:asciiTheme="minorHAnsi" w:eastAsia="MS Gothic" w:hAnsiTheme="minorHAnsi"/>
          <w:b/>
          <w:sz w:val="24"/>
          <w:u w:val="single"/>
        </w:rPr>
      </w:pPr>
      <w:r w:rsidRPr="000B1777">
        <w:rPr>
          <w:rFonts w:asciiTheme="minorHAnsi" w:eastAsia="MS Gothic" w:hAnsiTheme="minorHAnsi"/>
          <w:b/>
          <w:sz w:val="24"/>
          <w:u w:val="single"/>
        </w:rPr>
        <w:t>CORK ETB POLICY STATEMENT</w:t>
      </w:r>
    </w:p>
    <w:p w:rsidR="000B1777" w:rsidRPr="000B1777" w:rsidRDefault="000B1777" w:rsidP="007B53D5">
      <w:pPr>
        <w:spacing w:line="480" w:lineRule="auto"/>
        <w:rPr>
          <w:rFonts w:asciiTheme="minorHAnsi" w:eastAsia="MS Gothic" w:hAnsiTheme="minorHAnsi"/>
          <w:sz w:val="24"/>
        </w:rPr>
      </w:pPr>
    </w:p>
    <w:p w:rsidR="007B53D5" w:rsidRPr="000B1777" w:rsidRDefault="007B53D5" w:rsidP="007B53D5">
      <w:pPr>
        <w:spacing w:line="480" w:lineRule="auto"/>
        <w:rPr>
          <w:rFonts w:asciiTheme="minorHAnsi" w:eastAsia="MS Gothic" w:hAnsiTheme="minorHAnsi"/>
          <w:sz w:val="24"/>
        </w:rPr>
      </w:pPr>
      <w:r w:rsidRPr="000B1777">
        <w:rPr>
          <w:rFonts w:asciiTheme="minorHAnsi" w:eastAsia="MS Gothic" w:hAnsiTheme="minorHAnsi"/>
          <w:sz w:val="24"/>
        </w:rPr>
        <w:t xml:space="preserve">Cork ETB has a range of premises across the City and County of Cork for the purposes of delivering an educational service to meet the needs of a range of learners.  It recognises that the use of its premises may be of benefit to local communities and in this regard will consider applications for the use of same where possible for community, education and recreation purposes. </w:t>
      </w:r>
    </w:p>
    <w:p w:rsidR="007B53D5" w:rsidRPr="000B1777" w:rsidRDefault="007B53D5" w:rsidP="007B53D5">
      <w:pPr>
        <w:spacing w:line="480" w:lineRule="auto"/>
        <w:rPr>
          <w:rFonts w:asciiTheme="minorHAnsi" w:eastAsia="MS Gothic" w:hAnsiTheme="minorHAnsi"/>
          <w:sz w:val="24"/>
          <w:lang w:val="en-IE"/>
        </w:rPr>
      </w:pPr>
    </w:p>
    <w:p w:rsidR="00203E8D" w:rsidRPr="000B1777" w:rsidRDefault="007B53D5" w:rsidP="007B53D5">
      <w:pPr>
        <w:spacing w:line="480" w:lineRule="auto"/>
        <w:rPr>
          <w:rFonts w:asciiTheme="minorHAnsi" w:hAnsiTheme="minorHAnsi"/>
          <w:sz w:val="24"/>
        </w:rPr>
      </w:pPr>
      <w:r w:rsidRPr="000B1777">
        <w:rPr>
          <w:rFonts w:asciiTheme="minorHAnsi" w:hAnsiTheme="minorHAnsi"/>
          <w:sz w:val="24"/>
        </w:rPr>
        <w:t>It is recognised that schools play an important role in their wider communities and many schools make their facilities available outside of school hours for a variety of different uses and users. The range of activities includes after-school activities, homework clubs, breakfast clubs, summer camps, sporting and other activities for children as well as the facilitation of community groups in the evening. Such use of school buildings for recreational and community purposes is encouraged by the Department of Education and Skills and support</w:t>
      </w:r>
      <w:bookmarkStart w:id="0" w:name="_GoBack"/>
      <w:bookmarkEnd w:id="0"/>
      <w:r w:rsidRPr="000B1777">
        <w:rPr>
          <w:rFonts w:asciiTheme="minorHAnsi" w:hAnsiTheme="minorHAnsi"/>
          <w:sz w:val="24"/>
        </w:rPr>
        <w:t>ed in turn by Cork ETB.</w:t>
      </w:r>
    </w:p>
    <w:p w:rsidR="007B53D5" w:rsidRPr="000B1777" w:rsidRDefault="007B53D5" w:rsidP="007B53D5">
      <w:pPr>
        <w:spacing w:line="480" w:lineRule="auto"/>
        <w:rPr>
          <w:rFonts w:asciiTheme="minorHAnsi" w:hAnsiTheme="minorHAnsi"/>
          <w:sz w:val="24"/>
        </w:rPr>
      </w:pPr>
    </w:p>
    <w:p w:rsidR="007B53D5" w:rsidRPr="000B1777" w:rsidRDefault="007B53D5" w:rsidP="007B53D5">
      <w:pPr>
        <w:spacing w:line="480" w:lineRule="auto"/>
        <w:rPr>
          <w:rFonts w:asciiTheme="minorHAnsi" w:eastAsia="MS Gothic" w:hAnsiTheme="minorHAnsi"/>
          <w:sz w:val="24"/>
        </w:rPr>
      </w:pPr>
      <w:r w:rsidRPr="000B1777">
        <w:rPr>
          <w:rFonts w:asciiTheme="minorHAnsi" w:eastAsia="MS Gothic" w:hAnsiTheme="minorHAnsi"/>
          <w:sz w:val="24"/>
        </w:rPr>
        <w:t>Cork ETB will provide guidance as to how this can be achieved to provide a safe, harmonious and well managed community facility where all parties know and understand their respective roles and responsibilities.</w:t>
      </w:r>
    </w:p>
    <w:p w:rsidR="007B53D5" w:rsidRPr="007B53D5" w:rsidRDefault="007B53D5" w:rsidP="007B53D5">
      <w:pPr>
        <w:spacing w:line="480" w:lineRule="auto"/>
      </w:pPr>
    </w:p>
    <w:sectPr w:rsidR="007B53D5" w:rsidRPr="007B53D5" w:rsidSect="007B4684">
      <w:pgSz w:w="11909" w:h="16834" w:code="9"/>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17" w:rsidRDefault="006C2C17">
      <w:r>
        <w:separator/>
      </w:r>
    </w:p>
  </w:endnote>
  <w:endnote w:type="continuationSeparator" w:id="0">
    <w:p w:rsidR="006C2C17" w:rsidRDefault="006C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17" w:rsidRDefault="006C2C17">
      <w:r>
        <w:separator/>
      </w:r>
    </w:p>
  </w:footnote>
  <w:footnote w:type="continuationSeparator" w:id="0">
    <w:p w:rsidR="006C2C17" w:rsidRDefault="006C2C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F0"/>
    <w:rsid w:val="00013AD4"/>
    <w:rsid w:val="00073763"/>
    <w:rsid w:val="000B1777"/>
    <w:rsid w:val="001278F0"/>
    <w:rsid w:val="00203E8D"/>
    <w:rsid w:val="003C61DF"/>
    <w:rsid w:val="00631562"/>
    <w:rsid w:val="006727D8"/>
    <w:rsid w:val="006C2C17"/>
    <w:rsid w:val="007B4684"/>
    <w:rsid w:val="007B53D5"/>
    <w:rsid w:val="00843764"/>
    <w:rsid w:val="00AC3293"/>
    <w:rsid w:val="00B07399"/>
    <w:rsid w:val="00C7342C"/>
    <w:rsid w:val="00D46793"/>
    <w:rsid w:val="00FD5E2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66873B-CEA0-4C60-8467-F83003F7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8D"/>
    <w:pPr>
      <w:spacing w:line="240" w:lineRule="atLeast"/>
      <w:jc w:val="both"/>
    </w:pPr>
    <w:rPr>
      <w:sz w:val="23"/>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mallCaps/>
      <w:sz w:val="32"/>
      <w:szCs w:val="20"/>
      <w:lang w:val="en-GB"/>
    </w:rPr>
  </w:style>
  <w:style w:type="paragraph" w:styleId="Header">
    <w:name w:val="header"/>
    <w:basedOn w:val="Normal"/>
    <w:pPr>
      <w:tabs>
        <w:tab w:val="center" w:pos="4153"/>
        <w:tab w:val="right" w:pos="8306"/>
      </w:tabs>
    </w:pPr>
    <w:rPr>
      <w:szCs w:val="20"/>
      <w:lang w:val="en-GB"/>
    </w:r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76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O'Flynn Exhams</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Byrne</dc:creator>
  <cp:keywords/>
  <dc:description/>
  <cp:lastModifiedBy>Joan Byrne</cp:lastModifiedBy>
  <cp:revision>3</cp:revision>
  <dcterms:created xsi:type="dcterms:W3CDTF">2018-05-14T17:50:00Z</dcterms:created>
  <dcterms:modified xsi:type="dcterms:W3CDTF">2018-05-15T16:14:00Z</dcterms:modified>
</cp:coreProperties>
</file>